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40" w:lineRule="atLeast"/>
        <w:ind w:right="561"/>
        <w:jc w:val="left"/>
        <w:rPr>
          <w:rFonts w:hint="eastAsia" w:ascii="黑体" w:hAnsi="黑体" w:eastAsia="黑体"/>
          <w:b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</w:rPr>
        <w:t>附表</w:t>
      </w:r>
      <w:r>
        <w:rPr>
          <w:rFonts w:hint="eastAsia" w:ascii="黑体" w:hAnsi="黑体" w:eastAsia="黑体"/>
          <w:b/>
          <w:sz w:val="24"/>
          <w:lang w:val="en-US" w:eastAsia="zh-CN"/>
        </w:rPr>
        <w:t>1</w:t>
      </w:r>
    </w:p>
    <w:tbl>
      <w:tblPr>
        <w:tblStyle w:val="4"/>
        <w:tblpPr w:leftFromText="180" w:rightFromText="180" w:vertAnchor="page" w:horzAnchor="margin" w:tblpY="1876"/>
        <w:tblW w:w="513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5721"/>
        <w:gridCol w:w="6156"/>
        <w:gridCol w:w="13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届本科毕业实习工作推进表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04" w:type="pct"/>
            <w:gridSpan w:val="2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工作时间段</w:t>
            </w:r>
          </w:p>
        </w:tc>
        <w:tc>
          <w:tcPr>
            <w:tcW w:w="1713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事项</w:t>
            </w:r>
          </w:p>
        </w:tc>
        <w:tc>
          <w:tcPr>
            <w:tcW w:w="583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5" w:type="pct"/>
            <w:vMerge w:val="restar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前期准备阶段（第7学期7至17周）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年）</w:t>
            </w:r>
          </w:p>
        </w:tc>
        <w:tc>
          <w:tcPr>
            <w:tcW w:w="2069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第7周（10月1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日—1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日）</w:t>
            </w:r>
          </w:p>
        </w:tc>
        <w:tc>
          <w:tcPr>
            <w:tcW w:w="1713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届毕业生基本信息导入校友邦大学生实习实践管理平台（以下简称校友邦平台）</w:t>
            </w:r>
          </w:p>
        </w:tc>
        <w:tc>
          <w:tcPr>
            <w:tcW w:w="583" w:type="pct"/>
            <w:vMerge w:val="restar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校友邦平台全程提供技术支持，线上或线下解决校友邦平台使用中的问题。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5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69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</w:rPr>
              <w:t>第8周（10月1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</w:rPr>
              <w:t>日—2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</w:rPr>
              <w:t>日）</w:t>
            </w:r>
          </w:p>
        </w:tc>
        <w:tc>
          <w:tcPr>
            <w:tcW w:w="1713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各学院成立毕业实习领导小组，负责毕业实习工作的组织与安排</w:t>
            </w:r>
          </w:p>
        </w:tc>
        <w:tc>
          <w:tcPr>
            <w:tcW w:w="583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35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69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第9周—11周（10月2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日—11月1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日）</w:t>
            </w:r>
          </w:p>
        </w:tc>
        <w:tc>
          <w:tcPr>
            <w:tcW w:w="1713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各学院组织师生进行校友邦平台操作培训，并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督促教师及学生在平台注册登录</w:t>
            </w:r>
          </w:p>
        </w:tc>
        <w:tc>
          <w:tcPr>
            <w:tcW w:w="583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35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69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第12周（11月1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日—11月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日）</w:t>
            </w:r>
          </w:p>
        </w:tc>
        <w:tc>
          <w:tcPr>
            <w:tcW w:w="1713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各学院将毕业实习工作方案报教务处</w:t>
            </w:r>
          </w:p>
        </w:tc>
        <w:tc>
          <w:tcPr>
            <w:tcW w:w="583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35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69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</w:rPr>
              <w:t>第13周—16周（11月2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</w:rPr>
              <w:t>日—12月1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</w:rPr>
              <w:t>日）</w:t>
            </w:r>
          </w:p>
        </w:tc>
        <w:tc>
          <w:tcPr>
            <w:tcW w:w="1713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各学院联系落实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集中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实习单位</w:t>
            </w:r>
          </w:p>
        </w:tc>
        <w:tc>
          <w:tcPr>
            <w:tcW w:w="583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5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69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第17周（12月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日—12月2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日）</w:t>
            </w:r>
          </w:p>
        </w:tc>
        <w:tc>
          <w:tcPr>
            <w:tcW w:w="1713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各学院进行实习动员工作，讲解实习要求等。</w:t>
            </w:r>
          </w:p>
        </w:tc>
        <w:tc>
          <w:tcPr>
            <w:tcW w:w="583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635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实习阶段（第8学期1—8周）（202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年）</w:t>
            </w:r>
          </w:p>
        </w:tc>
        <w:tc>
          <w:tcPr>
            <w:tcW w:w="2069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第1周—第8周（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日—4月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日）</w:t>
            </w:r>
          </w:p>
        </w:tc>
        <w:tc>
          <w:tcPr>
            <w:tcW w:w="1713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学生实习阶段，利用校友邦平台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记录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志和实习总结（报告）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，实习指导老师定时批阅监督学生的实习进度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学院汇总填写《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毕业生实习安排表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》。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  <w:lang w:val="en-US" w:eastAsia="zh-CN"/>
              </w:rPr>
              <w:t>每月在校友邦系统汇总已完成毕业实习的学生数据，并在次月将数据上报“全国大学生实习公共服务平台”。</w:t>
            </w:r>
          </w:p>
        </w:tc>
        <w:tc>
          <w:tcPr>
            <w:tcW w:w="583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35" w:type="pct"/>
            <w:vMerge w:val="restar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后期答辩及总结阶段（第8学期9至12周）（202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年）</w:t>
            </w:r>
          </w:p>
        </w:tc>
        <w:tc>
          <w:tcPr>
            <w:tcW w:w="2069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第9周—10周（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日）</w:t>
            </w:r>
          </w:p>
        </w:tc>
        <w:tc>
          <w:tcPr>
            <w:tcW w:w="1713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指导老师在校友邦系统完成实习周志、实习总结的评分工作。</w:t>
            </w:r>
          </w:p>
        </w:tc>
        <w:tc>
          <w:tcPr>
            <w:tcW w:w="583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35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69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第11周（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日）</w:t>
            </w:r>
          </w:p>
        </w:tc>
        <w:tc>
          <w:tcPr>
            <w:tcW w:w="1713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各学院完成成绩评定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、录入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及总结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材料报送工作</w:t>
            </w:r>
          </w:p>
        </w:tc>
        <w:tc>
          <w:tcPr>
            <w:tcW w:w="583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35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69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第12周（5月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日—5月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日）</w:t>
            </w:r>
          </w:p>
        </w:tc>
        <w:tc>
          <w:tcPr>
            <w:tcW w:w="1713" w:type="pct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各学院完成材料归档及评优材料报送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工作</w:t>
            </w:r>
          </w:p>
        </w:tc>
        <w:tc>
          <w:tcPr>
            <w:tcW w:w="583" w:type="pct"/>
            <w:vMerge w:val="continue"/>
            <w:tcBorders>
              <w:top w:val="single" w:color="ED7D31" w:themeColor="accent2" w:sz="12" w:space="0"/>
              <w:left w:val="single" w:color="ED7D31" w:themeColor="accent2" w:sz="12" w:space="0"/>
              <w:bottom w:val="single" w:color="ED7D31" w:themeColor="accent2" w:sz="12" w:space="0"/>
              <w:right w:val="single" w:color="ED7D31" w:themeColor="accent2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tabs>
          <w:tab w:val="left" w:pos="719"/>
        </w:tabs>
        <w:spacing w:line="240" w:lineRule="atLeast"/>
        <w:jc w:val="left"/>
        <w:rPr>
          <w:rFonts w:ascii="黑体" w:hAnsi="黑体" w:eastAsia="黑体" w:cs="黑体"/>
          <w:szCs w:val="21"/>
        </w:rPr>
        <w:sectPr>
          <w:footerReference r:id="rId3" w:type="default"/>
          <w:pgSz w:w="16838" w:h="11906" w:orient="landscape"/>
          <w:pgMar w:top="1276" w:right="1276" w:bottom="1276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887C8A"/>
    <w:multiLevelType w:val="singleLevel"/>
    <w:tmpl w:val="9E887C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NzRkNWVkNjEzMWQ4YWVhMDU4YzFmMzU2NTY2NmQifQ=="/>
  </w:docVars>
  <w:rsids>
    <w:rsidRoot w:val="1ACD6C5A"/>
    <w:rsid w:val="04E3349A"/>
    <w:rsid w:val="12BE5763"/>
    <w:rsid w:val="148816C3"/>
    <w:rsid w:val="18C863C6"/>
    <w:rsid w:val="1ACD6C5A"/>
    <w:rsid w:val="2D587D07"/>
    <w:rsid w:val="2F076328"/>
    <w:rsid w:val="3B480539"/>
    <w:rsid w:val="3BA84DB1"/>
    <w:rsid w:val="43876F7E"/>
    <w:rsid w:val="459D28E2"/>
    <w:rsid w:val="6C43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2022-10-13T06:42:00Z</dcterms:created>
  <dc:creator>杨文绮</dc:creator>
  <cp:lastModifiedBy>杨文绮</cp:lastModifiedBy>
  <dcterms:modified xsi:type="dcterms:W3CDTF">2022-10-13T06:43:20Z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8C6F96152F614BC1A83E3F6C19318D81</vt:lpwstr>
  </property>
</Properties>
</file>